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74F" w:rsidRPr="00C2374F" w:rsidRDefault="00BB295A" w:rsidP="00BD0549">
      <w:pPr>
        <w:pStyle w:val="tkNazvanie"/>
        <w:spacing w:before="0" w:after="0" w:line="240" w:lineRule="auto"/>
        <w:ind w:left="284" w:right="708"/>
        <w:rPr>
          <w:rFonts w:ascii="Times New Roman" w:hAnsi="Times New Roman" w:cs="Times New Roman"/>
          <w:sz w:val="28"/>
          <w:szCs w:val="28"/>
        </w:rPr>
      </w:pPr>
      <w:r w:rsidRPr="00C2374F">
        <w:rPr>
          <w:rFonts w:ascii="Times New Roman" w:hAnsi="Times New Roman" w:cs="Times New Roman"/>
          <w:sz w:val="28"/>
          <w:szCs w:val="28"/>
        </w:rPr>
        <w:t xml:space="preserve">Сравнительная таблица </w:t>
      </w:r>
    </w:p>
    <w:p w:rsidR="00BD0549" w:rsidRDefault="00BB295A" w:rsidP="00BD0549">
      <w:pPr>
        <w:pStyle w:val="tkNazvanie"/>
        <w:spacing w:before="0" w:after="0" w:line="240" w:lineRule="auto"/>
        <w:ind w:left="284" w:right="708"/>
        <w:rPr>
          <w:rFonts w:ascii="Times New Roman" w:hAnsi="Times New Roman" w:cs="Times New Roman"/>
          <w:sz w:val="28"/>
          <w:szCs w:val="28"/>
        </w:rPr>
      </w:pPr>
      <w:r w:rsidRPr="00C2374F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BD0549" w:rsidRPr="00C2374F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 «</w:t>
      </w:r>
      <w:r w:rsidR="006959CB" w:rsidRPr="006959CB">
        <w:rPr>
          <w:rFonts w:ascii="Times New Roman" w:hAnsi="Times New Roman" w:cs="Times New Roman"/>
          <w:sz w:val="28"/>
          <w:szCs w:val="28"/>
        </w:rPr>
        <w:t>О мерах по реализации Закона Кыргызской Республики «О внесении изменений в некоторые законодательные акты Кыргызской Республики по вопросам стабилизации социально-экономической ситуации в связи с обстоятельствами непреодолимой силы</w:t>
      </w:r>
      <w:r w:rsidR="006959CB">
        <w:rPr>
          <w:rFonts w:ascii="Times New Roman" w:hAnsi="Times New Roman" w:cs="Times New Roman"/>
          <w:sz w:val="28"/>
          <w:szCs w:val="28"/>
        </w:rPr>
        <w:t>»</w:t>
      </w:r>
    </w:p>
    <w:p w:rsidR="004D698E" w:rsidRPr="00C2374F" w:rsidRDefault="004D698E" w:rsidP="00BD0549">
      <w:pPr>
        <w:pStyle w:val="tkNazvanie"/>
        <w:spacing w:before="0" w:after="0" w:line="240" w:lineRule="auto"/>
        <w:ind w:left="284" w:right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52"/>
        <w:gridCol w:w="7251"/>
      </w:tblGrid>
      <w:tr w:rsidR="00232CAF" w:rsidRPr="004D698E" w:rsidTr="00C2039E">
        <w:tc>
          <w:tcPr>
            <w:tcW w:w="7252" w:type="dxa"/>
          </w:tcPr>
          <w:p w:rsidR="00232CAF" w:rsidRPr="004D698E" w:rsidRDefault="00232CAF" w:rsidP="00232CAF">
            <w:pPr>
              <w:pStyle w:val="tkTekst"/>
              <w:jc w:val="center"/>
              <w:rPr>
                <w:rFonts w:ascii="Times New Roman" w:hAnsi="Times New Roman" w:cs="Times New Roman"/>
                <w:b/>
              </w:rPr>
            </w:pPr>
            <w:r w:rsidRPr="004D698E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51" w:type="dxa"/>
          </w:tcPr>
          <w:p w:rsidR="00232CAF" w:rsidRPr="004D698E" w:rsidRDefault="00232CAF" w:rsidP="00232CAF">
            <w:pPr>
              <w:pStyle w:val="tkTekst"/>
              <w:jc w:val="center"/>
              <w:rPr>
                <w:rFonts w:ascii="Times New Roman" w:hAnsi="Times New Roman" w:cs="Times New Roman"/>
                <w:b/>
              </w:rPr>
            </w:pPr>
            <w:r w:rsidRPr="004D698E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4D698E" w:rsidRPr="004D698E" w:rsidTr="00BE1FB5">
        <w:tc>
          <w:tcPr>
            <w:tcW w:w="14503" w:type="dxa"/>
            <w:gridSpan w:val="2"/>
          </w:tcPr>
          <w:p w:rsidR="004D698E" w:rsidRPr="004D698E" w:rsidRDefault="009356E9" w:rsidP="009356E9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6959CB" w:rsidRPr="006959CB">
              <w:rPr>
                <w:rFonts w:ascii="Times New Roman" w:hAnsi="Times New Roman" w:cs="Times New Roman"/>
                <w:b/>
                <w:sz w:val="28"/>
                <w:szCs w:val="28"/>
              </w:rPr>
              <w:t>остановление Прави</w:t>
            </w:r>
            <w:r w:rsidR="006959CB">
              <w:rPr>
                <w:rFonts w:ascii="Times New Roman" w:hAnsi="Times New Roman" w:cs="Times New Roman"/>
                <w:b/>
                <w:sz w:val="28"/>
                <w:szCs w:val="28"/>
              </w:rPr>
              <w:t>тельства Кыргызской Республики «</w:t>
            </w:r>
            <w:r w:rsidR="006959CB" w:rsidRPr="006959CB">
              <w:rPr>
                <w:rFonts w:ascii="Times New Roman" w:hAnsi="Times New Roman" w:cs="Times New Roman"/>
                <w:b/>
                <w:sz w:val="28"/>
                <w:szCs w:val="28"/>
              </w:rPr>
              <w:t>О мерах по реализации требований статей 345, 352 и 355 Налогового кодекса Кыргыз</w:t>
            </w:r>
            <w:r w:rsidR="006959CB">
              <w:rPr>
                <w:rFonts w:ascii="Times New Roman" w:hAnsi="Times New Roman" w:cs="Times New Roman"/>
                <w:b/>
                <w:sz w:val="28"/>
                <w:szCs w:val="28"/>
              </w:rPr>
              <w:t>ской Республики»</w:t>
            </w:r>
            <w:r w:rsidR="006959CB" w:rsidRPr="006959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31 июля 2018 года № 357</w:t>
            </w:r>
          </w:p>
        </w:tc>
      </w:tr>
      <w:tr w:rsidR="006959CB" w:rsidTr="00CA29DC">
        <w:tc>
          <w:tcPr>
            <w:tcW w:w="14503" w:type="dxa"/>
            <w:gridSpan w:val="2"/>
          </w:tcPr>
          <w:p w:rsidR="006959CB" w:rsidRPr="00F174AC" w:rsidRDefault="006959CB" w:rsidP="004D698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Порядок выдачи в налоговых органах патента на бумажном носителе либо в электронном формате</w:t>
            </w:r>
          </w:p>
        </w:tc>
      </w:tr>
      <w:tr w:rsidR="004D698E" w:rsidTr="00C2039E">
        <w:tc>
          <w:tcPr>
            <w:tcW w:w="7252" w:type="dxa"/>
          </w:tcPr>
          <w:p w:rsidR="006959CB" w:rsidRPr="006959CB" w:rsidRDefault="006959CB" w:rsidP="006959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 xml:space="preserve">25. Сумма налога, внесенная налогоплательщиком при приобретении патента, является фиксированной </w:t>
            </w:r>
            <w:bookmarkStart w:id="0" w:name="_GoBack"/>
            <w:bookmarkEnd w:id="0"/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и не подлежит пересчету, а уплаченная сумма налога не подлежит возврату после приобретения патента.</w:t>
            </w:r>
          </w:p>
          <w:p w:rsidR="004D698E" w:rsidRPr="004D698E" w:rsidRDefault="004D698E" w:rsidP="004D698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7251" w:type="dxa"/>
          </w:tcPr>
          <w:p w:rsidR="004D698E" w:rsidRPr="006959CB" w:rsidRDefault="006959CB" w:rsidP="006959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25. Сумма налога, внесенная налогоплательщиком при приобретении патента, является фиксированной и не подлежит пересчету, а уплаченная сумма налога не подлежит возврату после приобретения патента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959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959CB">
              <w:rPr>
                <w:rFonts w:ascii="Times New Roman" w:hAnsi="Times New Roman" w:cs="Times New Roman"/>
                <w:b/>
                <w:sz w:val="28"/>
                <w:szCs w:val="28"/>
              </w:rPr>
              <w:t>за исключением пересчета суммы налога на основе патента, срок действия которого подпадает на период обстоятельств непреодолимой силы</w:t>
            </w: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D698E" w:rsidTr="00C2039E">
        <w:tc>
          <w:tcPr>
            <w:tcW w:w="7252" w:type="dxa"/>
          </w:tcPr>
          <w:p w:rsidR="004D698E" w:rsidRPr="004D698E" w:rsidRDefault="006959CB" w:rsidP="004D698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25-1. Отсутствует</w:t>
            </w:r>
          </w:p>
        </w:tc>
        <w:tc>
          <w:tcPr>
            <w:tcW w:w="7251" w:type="dxa"/>
          </w:tcPr>
          <w:p w:rsidR="004D698E" w:rsidRPr="006959CB" w:rsidRDefault="006959CB" w:rsidP="006959CB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i w:val="0"/>
                <w:sz w:val="28"/>
                <w:szCs w:val="28"/>
              </w:rPr>
              <w:t>25-1. В случае приостановления деятельности в результате обстоятельств непреодолимой силы налогоплательщик до возобновления деятельности подает заявление в территориальный налоговый орган о продлении срока действия патента с указанием даты приостановления деятельности.  Должностное лицо налогового органа обязан указать в бланке патента отметку о продлении срока патента на оставшиеся неиспользованные дни с начала возобновления деятельности и проставляет штамп.</w:t>
            </w:r>
          </w:p>
        </w:tc>
      </w:tr>
      <w:tr w:rsidR="00C2039E" w:rsidTr="005F0BF8">
        <w:tc>
          <w:tcPr>
            <w:tcW w:w="14503" w:type="dxa"/>
            <w:gridSpan w:val="2"/>
          </w:tcPr>
          <w:p w:rsidR="00C2039E" w:rsidRPr="00C2039E" w:rsidRDefault="00C2039E" w:rsidP="005F0BF8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C2039E">
              <w:rPr>
                <w:rFonts w:ascii="Times New Roman" w:hAnsi="Times New Roman" w:cs="Times New Roman"/>
                <w:b/>
                <w:sz w:val="28"/>
                <w:szCs w:val="28"/>
              </w:rPr>
              <w:t>остановление Правительства Кыргызской Республики    «</w:t>
            </w:r>
            <w:r w:rsidRPr="00C203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внесении изменений в некоторые решения Правительства Кыргызской Республики»</w:t>
            </w:r>
            <w:r w:rsidRPr="00C203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17 марта 2020 года № 164</w:t>
            </w:r>
          </w:p>
        </w:tc>
      </w:tr>
      <w:tr w:rsidR="00C2039E" w:rsidTr="00C2039E">
        <w:tc>
          <w:tcPr>
            <w:tcW w:w="7252" w:type="dxa"/>
          </w:tcPr>
          <w:p w:rsidR="00C2039E" w:rsidRPr="006959CB" w:rsidRDefault="00C2039E" w:rsidP="005F0BF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Установить, что бланки патентов на бумажном носителе, изготовленные до вступления в силу настоящего постановления, применяются </w:t>
            </w:r>
            <w:r w:rsidRPr="00C2039E">
              <w:rPr>
                <w:rFonts w:ascii="Times New Roman" w:hAnsi="Times New Roman" w:cs="Times New Roman"/>
                <w:b/>
                <w:sz w:val="28"/>
                <w:szCs w:val="28"/>
              </w:rPr>
              <w:t>сроком до 1 июля 2020 года.</w:t>
            </w:r>
          </w:p>
        </w:tc>
        <w:tc>
          <w:tcPr>
            <w:tcW w:w="7251" w:type="dxa"/>
          </w:tcPr>
          <w:p w:rsidR="00C2039E" w:rsidRPr="006959CB" w:rsidRDefault="00C2039E" w:rsidP="005F0BF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39E">
              <w:rPr>
                <w:rFonts w:ascii="Times New Roman" w:hAnsi="Times New Roman" w:cs="Times New Roman"/>
                <w:sz w:val="28"/>
                <w:szCs w:val="28"/>
              </w:rPr>
              <w:t xml:space="preserve">3. Установить, что бланки патентов на бумажном носителе, изготовленные до вступления в силу настоящего постановления, применяются </w:t>
            </w:r>
            <w:r w:rsidRPr="00C2039E">
              <w:rPr>
                <w:rFonts w:ascii="Times New Roman" w:hAnsi="Times New Roman" w:cs="Times New Roman"/>
                <w:b/>
                <w:sz w:val="28"/>
                <w:szCs w:val="28"/>
              </w:rPr>
              <w:t>по 31 декабря 2020 года включительно</w:t>
            </w:r>
            <w:r w:rsidRPr="00C203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959CB" w:rsidTr="00F022E6">
        <w:tc>
          <w:tcPr>
            <w:tcW w:w="14503" w:type="dxa"/>
            <w:gridSpan w:val="2"/>
          </w:tcPr>
          <w:p w:rsidR="006959CB" w:rsidRPr="004D698E" w:rsidRDefault="009356E9" w:rsidP="00700F4C">
            <w:pPr>
              <w:pStyle w:val="tkRedakcija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П</w:t>
            </w:r>
            <w:r w:rsidR="00700F4C" w:rsidRPr="00700F4C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остановление Правительства Кыргызской Республики «</w:t>
            </w:r>
            <w:r w:rsidR="00700F4C" w:rsidRPr="00700F4C"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Об утверждении положений и Порядка по администрированию налогов»</w:t>
            </w:r>
            <w:r w:rsidR="00700F4C" w:rsidRPr="00700F4C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от 7 апреля 2011 года № 144</w:t>
            </w:r>
          </w:p>
        </w:tc>
      </w:tr>
      <w:tr w:rsidR="006959CB" w:rsidTr="00E55AA0">
        <w:tc>
          <w:tcPr>
            <w:tcW w:w="14503" w:type="dxa"/>
            <w:gridSpan w:val="2"/>
          </w:tcPr>
          <w:p w:rsidR="006959CB" w:rsidRPr="00700F4C" w:rsidRDefault="00700F4C" w:rsidP="00700F4C">
            <w:pPr>
              <w:pStyle w:val="tkRedakcijaTekst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Положение</w:t>
            </w:r>
            <w:r w:rsidRPr="00700F4C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о порядке взыскания налоговой задолженности</w:t>
            </w:r>
          </w:p>
        </w:tc>
      </w:tr>
      <w:tr w:rsidR="006959CB" w:rsidTr="00C2039E">
        <w:tc>
          <w:tcPr>
            <w:tcW w:w="7252" w:type="dxa"/>
          </w:tcPr>
          <w:p w:rsidR="006959CB" w:rsidRPr="006959CB" w:rsidRDefault="006959CB" w:rsidP="006959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122. Отсрочка или рассрочка по уплате суммы налоговой задолженности предоставляется по заявлению налогоплательщика о единовременной уплате налогоплательщиком суммы налоговой задолженности (далее в настоящей главе - отсрочка) и/или поэтапной уплате налогоплательщиком суммы налоговой задолженности (далее в настоящей главе - рассрочка).</w:t>
            </w:r>
          </w:p>
          <w:p w:rsidR="006959CB" w:rsidRPr="006959CB" w:rsidRDefault="006959CB" w:rsidP="006959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К заявлению налогоплательщика в обязательном порядке должны быть приложены следующие документы (приложение 18):</w:t>
            </w:r>
          </w:p>
          <w:p w:rsidR="006959CB" w:rsidRPr="006959CB" w:rsidRDefault="006959CB" w:rsidP="006959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- банковская гарантия;</w:t>
            </w:r>
          </w:p>
          <w:p w:rsidR="006959CB" w:rsidRPr="006959CB" w:rsidRDefault="006959CB" w:rsidP="006959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- депозит налогоплательщика (платежный документ об уплате налога);</w:t>
            </w:r>
          </w:p>
          <w:p w:rsidR="006959CB" w:rsidRPr="006959CB" w:rsidRDefault="00700F4C" w:rsidP="006959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………………………………………………….</w:t>
            </w:r>
          </w:p>
          <w:p w:rsidR="006959CB" w:rsidRPr="004D698E" w:rsidRDefault="006959CB" w:rsidP="006959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Физические лица для продления срока уплаты налога наряду с расчетами и другими данными, подтверждающими его платежеспособность, представляют копию регистрационных документов в государственных органах как частного предпринимателя и паспортные данные.</w:t>
            </w:r>
          </w:p>
        </w:tc>
        <w:tc>
          <w:tcPr>
            <w:tcW w:w="7251" w:type="dxa"/>
          </w:tcPr>
          <w:p w:rsidR="00700F4C" w:rsidRPr="006959CB" w:rsidRDefault="00700F4C" w:rsidP="00700F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122. Отсрочка или рассрочка по уплате суммы налоговой задолженности предоставляется по заявлению налогоплательщика о единовременной уплате налогоплательщиком суммы налоговой задолженности (далее в настоящей главе - отсрочка) и/или поэтапной уплате налогоплательщиком суммы налоговой задолженности (далее в настоящей главе - рассрочка).</w:t>
            </w:r>
          </w:p>
          <w:p w:rsidR="00700F4C" w:rsidRPr="006959CB" w:rsidRDefault="00700F4C" w:rsidP="00700F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К заявлению налогоплательщика в обязательном порядке должны быть приложены следующие документы (приложение 18):</w:t>
            </w:r>
          </w:p>
          <w:p w:rsidR="00700F4C" w:rsidRPr="006959CB" w:rsidRDefault="00700F4C" w:rsidP="00700F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- банковская гарантия;</w:t>
            </w:r>
          </w:p>
          <w:p w:rsidR="00700F4C" w:rsidRPr="006959CB" w:rsidRDefault="00700F4C" w:rsidP="00700F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9CB">
              <w:rPr>
                <w:rFonts w:ascii="Times New Roman" w:hAnsi="Times New Roman" w:cs="Times New Roman"/>
                <w:sz w:val="28"/>
                <w:szCs w:val="28"/>
              </w:rPr>
              <w:t>- депозит налогоплательщика (платежный документ об уплате налога);</w:t>
            </w:r>
          </w:p>
          <w:p w:rsidR="00700F4C" w:rsidRPr="006959CB" w:rsidRDefault="00700F4C" w:rsidP="00700F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………………………………………………….</w:t>
            </w:r>
          </w:p>
          <w:p w:rsidR="006959CB" w:rsidRDefault="00700F4C" w:rsidP="00700F4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00F4C">
              <w:rPr>
                <w:rFonts w:ascii="Times New Roman" w:hAnsi="Times New Roman" w:cs="Times New Roman"/>
                <w:i w:val="0"/>
                <w:sz w:val="28"/>
                <w:szCs w:val="28"/>
              </w:rPr>
              <w:t>Физические лица для продления срока уплаты налога наряду с расчетами и другими данными, подтверждающими его платежеспособность, представляют копию регистрационных документов в государственных органах как частного предпринимателя и паспортные данные.</w:t>
            </w:r>
          </w:p>
          <w:p w:rsidR="00700F4C" w:rsidRPr="00700F4C" w:rsidRDefault="00700F4C" w:rsidP="00700F4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00F4C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Правительство Кыргызской Республики в случае возникновения обстоятельств непреодолимой силы </w:t>
            </w:r>
            <w:r w:rsidRPr="00700F4C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lastRenderedPageBreak/>
              <w:t>имеет право принимать на определенный срок решения по предоставлению отсрочки или рассрочки по сумме налоговой задолженности, образовавшейся в результате обстоятельств непреодолимой силы, без предоставления банковской гарантии.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В таком случае </w:t>
            </w:r>
            <w:r w:rsidRPr="00700F4C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налогоплательщики могут представлять заявления о предоставлении отсрочки или рассрочки по сумме налоговой задолженности, образовавшейся в результате обстоятельств непреодолимой силы, без предъявления документов о банковской гарантии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.</w:t>
            </w:r>
          </w:p>
        </w:tc>
      </w:tr>
      <w:tr w:rsidR="00CD115E" w:rsidTr="005F5ED5">
        <w:tc>
          <w:tcPr>
            <w:tcW w:w="14503" w:type="dxa"/>
            <w:gridSpan w:val="2"/>
          </w:tcPr>
          <w:p w:rsidR="00CD115E" w:rsidRPr="004D698E" w:rsidRDefault="009356E9" w:rsidP="004D698E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lastRenderedPageBreak/>
              <w:t>П</w:t>
            </w:r>
            <w:r w:rsidR="00CD115E" w:rsidRPr="00CD115E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остановление Правительства Кыргызской Республики «</w:t>
            </w:r>
            <w:r w:rsidR="00CD115E" w:rsidRPr="00CD115E"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союза»</w:t>
            </w:r>
            <w:r w:rsidR="00CD115E" w:rsidRPr="00CD115E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от 12 октября 2016 года № 537</w:t>
            </w:r>
          </w:p>
        </w:tc>
      </w:tr>
      <w:tr w:rsidR="006959CB" w:rsidTr="00C2039E">
        <w:tc>
          <w:tcPr>
            <w:tcW w:w="7252" w:type="dxa"/>
          </w:tcPr>
          <w:p w:rsidR="006959CB" w:rsidRPr="00081681" w:rsidRDefault="00CD115E" w:rsidP="00CD115E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1681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</w:t>
            </w:r>
          </w:p>
        </w:tc>
        <w:tc>
          <w:tcPr>
            <w:tcW w:w="7251" w:type="dxa"/>
          </w:tcPr>
          <w:p w:rsidR="006959CB" w:rsidRPr="00CD115E" w:rsidRDefault="00CD115E" w:rsidP="00CD115E">
            <w:pPr>
              <w:pStyle w:val="tkRedakcija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</w:pPr>
            <w:r w:rsidRPr="00081681"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  <w:t>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</w:t>
            </w:r>
            <w:r w:rsidRPr="00CD115E">
              <w:rPr>
                <w:rFonts w:ascii="Times New Roman" w:eastAsiaTheme="minorHAnsi" w:hAnsi="Times New Roman" w:cs="Times New Roman"/>
                <w:i w:val="0"/>
                <w:iCs w:val="0"/>
                <w:sz w:val="28"/>
                <w:szCs w:val="28"/>
                <w:lang w:eastAsia="en-US"/>
              </w:rPr>
              <w:t xml:space="preserve"> </w:t>
            </w:r>
            <w:r w:rsidRPr="00CD115E"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и произведенные на территории Кыргызской Республики</w:t>
            </w:r>
          </w:p>
        </w:tc>
      </w:tr>
      <w:tr w:rsidR="006959CB" w:rsidTr="00C2039E">
        <w:tc>
          <w:tcPr>
            <w:tcW w:w="7252" w:type="dxa"/>
          </w:tcPr>
          <w:p w:rsidR="006959CB" w:rsidRPr="00CD115E" w:rsidRDefault="00CD115E" w:rsidP="00CD11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15E">
              <w:rPr>
                <w:rFonts w:ascii="Times New Roman" w:hAnsi="Times New Roman" w:cs="Times New Roman"/>
                <w:sz w:val="28"/>
                <w:szCs w:val="28"/>
              </w:rPr>
              <w:t>1. Утвердить Порядок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союза, согласно приложению.</w:t>
            </w:r>
          </w:p>
        </w:tc>
        <w:tc>
          <w:tcPr>
            <w:tcW w:w="7251" w:type="dxa"/>
          </w:tcPr>
          <w:p w:rsidR="006959CB" w:rsidRPr="00CD115E" w:rsidRDefault="00CD115E" w:rsidP="00CD115E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CD115E">
              <w:rPr>
                <w:rFonts w:ascii="Times New Roman" w:hAnsi="Times New Roman" w:cs="Times New Roman"/>
                <w:i w:val="0"/>
                <w:sz w:val="28"/>
                <w:szCs w:val="28"/>
              </w:rPr>
              <w:t>1. Утвердить Порядок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CD115E"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и произведенные на территории Кыргызской Республики</w:t>
            </w:r>
            <w:r w:rsidRPr="00CD115E">
              <w:rPr>
                <w:rFonts w:ascii="Times New Roman" w:hAnsi="Times New Roman" w:cs="Times New Roman"/>
                <w:i w:val="0"/>
                <w:sz w:val="28"/>
                <w:szCs w:val="28"/>
              </w:rPr>
              <w:t>, согласно приложению.</w:t>
            </w:r>
          </w:p>
        </w:tc>
      </w:tr>
      <w:tr w:rsidR="00CD115E" w:rsidTr="005B7CED">
        <w:tc>
          <w:tcPr>
            <w:tcW w:w="14503" w:type="dxa"/>
            <w:gridSpan w:val="2"/>
          </w:tcPr>
          <w:p w:rsidR="00CD115E" w:rsidRPr="00CD115E" w:rsidRDefault="00CD115E" w:rsidP="00CD115E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CD115E">
              <w:rPr>
                <w:rFonts w:ascii="Times New Roman" w:hAnsi="Times New Roman" w:cs="Times New Roman"/>
                <w:i w:val="0"/>
                <w:sz w:val="28"/>
                <w:szCs w:val="28"/>
              </w:rPr>
              <w:t>Поряд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о</w:t>
            </w:r>
            <w:r w:rsidRPr="00CD115E">
              <w:rPr>
                <w:rFonts w:ascii="Times New Roman" w:hAnsi="Times New Roman" w:cs="Times New Roman"/>
                <w:i w:val="0"/>
                <w:sz w:val="28"/>
                <w:szCs w:val="28"/>
              </w:rPr>
              <w:t>к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</w:t>
            </w:r>
          </w:p>
        </w:tc>
      </w:tr>
      <w:tr w:rsidR="006959CB" w:rsidTr="00C2039E">
        <w:tc>
          <w:tcPr>
            <w:tcW w:w="7252" w:type="dxa"/>
          </w:tcPr>
          <w:p w:rsidR="00CD115E" w:rsidRPr="00CD115E" w:rsidRDefault="00CD115E" w:rsidP="00CD115E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15E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</w:p>
          <w:p w:rsidR="006959CB" w:rsidRPr="004D698E" w:rsidRDefault="00CD115E" w:rsidP="00CD115E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1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</w:t>
            </w:r>
          </w:p>
        </w:tc>
        <w:tc>
          <w:tcPr>
            <w:tcW w:w="7251" w:type="dxa"/>
          </w:tcPr>
          <w:p w:rsidR="00CD115E" w:rsidRPr="00CD115E" w:rsidRDefault="00CD115E" w:rsidP="00CD115E">
            <w:pPr>
              <w:pStyle w:val="tkTekst"/>
              <w:tabs>
                <w:tab w:val="left" w:pos="3165"/>
                <w:tab w:val="center" w:pos="3800"/>
              </w:tabs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D11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CD115E">
              <w:rPr>
                <w:rFonts w:ascii="Times New Roman" w:hAnsi="Times New Roman" w:cs="Times New Roman"/>
                <w:sz w:val="28"/>
                <w:szCs w:val="28"/>
              </w:rPr>
              <w:tab/>
              <w:t>Порядок</w:t>
            </w:r>
          </w:p>
          <w:p w:rsidR="006959CB" w:rsidRPr="004D698E" w:rsidRDefault="00CD115E" w:rsidP="00CD115E">
            <w:pPr>
              <w:pStyle w:val="tkRedakcija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CD115E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</w:t>
            </w:r>
            <w:r w:rsidRPr="00CD115E"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 xml:space="preserve"> и произведенные на территории Кыргызской Республики</w:t>
            </w:r>
          </w:p>
        </w:tc>
      </w:tr>
      <w:tr w:rsidR="00CD115E" w:rsidTr="00C2039E">
        <w:tc>
          <w:tcPr>
            <w:tcW w:w="7252" w:type="dxa"/>
          </w:tcPr>
          <w:p w:rsidR="00CD115E" w:rsidRPr="00CD115E" w:rsidRDefault="00CD115E" w:rsidP="00CD11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1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Настоящий Порядок регламентирует определение, применение и контроль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 (далее - ЕАЭС).</w:t>
            </w:r>
          </w:p>
        </w:tc>
        <w:tc>
          <w:tcPr>
            <w:tcW w:w="7251" w:type="dxa"/>
          </w:tcPr>
          <w:p w:rsidR="00CD115E" w:rsidRPr="00CD115E" w:rsidRDefault="00CD115E" w:rsidP="00CD115E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CD115E">
              <w:rPr>
                <w:rFonts w:ascii="Times New Roman" w:hAnsi="Times New Roman" w:cs="Times New Roman"/>
                <w:i w:val="0"/>
                <w:sz w:val="28"/>
                <w:szCs w:val="28"/>
              </w:rPr>
              <w:t>1. Настоящий Порядок регламентирует определение, применение и контроль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 (далее - ЕАЭС)</w:t>
            </w:r>
            <w:r w:rsidRPr="00CD115E"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 xml:space="preserve"> и произведенные на территории Кыргызской Республики</w:t>
            </w:r>
            <w:r w:rsidRPr="00CD115E">
              <w:rPr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</w:p>
        </w:tc>
      </w:tr>
      <w:tr w:rsidR="00CD115E" w:rsidTr="00C2039E">
        <w:tc>
          <w:tcPr>
            <w:tcW w:w="7252" w:type="dxa"/>
          </w:tcPr>
          <w:p w:rsidR="00CD115E" w:rsidRPr="00914C4F" w:rsidRDefault="00914C4F" w:rsidP="004D698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C4F">
              <w:rPr>
                <w:rFonts w:ascii="Times New Roman" w:hAnsi="Times New Roman" w:cs="Times New Roman"/>
                <w:sz w:val="28"/>
                <w:szCs w:val="28"/>
              </w:rPr>
              <w:t>4. Минимальный уровень контрольных цен устанавливается на товары, импортируемые на территорию Кыргызской Республики из государств-членов ЕАЭС, согласно заявлениям, поданным в уполномоченный государственный орган в сфере антимонопольного регулирования.</w:t>
            </w:r>
          </w:p>
        </w:tc>
        <w:tc>
          <w:tcPr>
            <w:tcW w:w="7251" w:type="dxa"/>
          </w:tcPr>
          <w:p w:rsidR="00CD115E" w:rsidRPr="00914C4F" w:rsidRDefault="00914C4F" w:rsidP="004D698E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914C4F">
              <w:rPr>
                <w:rFonts w:ascii="Times New Roman" w:hAnsi="Times New Roman" w:cs="Times New Roman"/>
                <w:i w:val="0"/>
                <w:sz w:val="28"/>
                <w:szCs w:val="28"/>
              </w:rPr>
              <w:t>4. Минимальный уровень контрольных цен устанавливается на товары, импортируемые на территорию Кыргызской Республики из государств-членов ЕАЭС</w:t>
            </w:r>
            <w:r w:rsidRPr="00CD115E"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 xml:space="preserve"> и произведенные на территории Кыргызской Республики</w:t>
            </w:r>
            <w:r w:rsidRPr="00914C4F">
              <w:rPr>
                <w:rFonts w:ascii="Times New Roman" w:hAnsi="Times New Roman" w:cs="Times New Roman"/>
                <w:i w:val="0"/>
                <w:sz w:val="28"/>
                <w:szCs w:val="28"/>
              </w:rPr>
              <w:t>, согласно заявлениям, поданным в уполномоченный государственный орган в сфере антимонопольного регулирования.</w:t>
            </w:r>
          </w:p>
        </w:tc>
      </w:tr>
      <w:tr w:rsidR="00081681" w:rsidTr="00C2039E">
        <w:tc>
          <w:tcPr>
            <w:tcW w:w="7252" w:type="dxa"/>
          </w:tcPr>
          <w:p w:rsidR="00081681" w:rsidRPr="00081681" w:rsidRDefault="00081681" w:rsidP="00081681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1681">
              <w:rPr>
                <w:rFonts w:ascii="Times New Roman" w:hAnsi="Times New Roman" w:cs="Times New Roman"/>
                <w:bCs/>
                <w:sz w:val="28"/>
                <w:szCs w:val="28"/>
              </w:rPr>
              <w:t>2. Определение минимального уровня контрольных цен на товары, импортируемые на территорию Кыргызской Республики из государств-членов ЕАЭС</w:t>
            </w:r>
          </w:p>
        </w:tc>
        <w:tc>
          <w:tcPr>
            <w:tcW w:w="7251" w:type="dxa"/>
          </w:tcPr>
          <w:p w:rsidR="00081681" w:rsidRPr="00081681" w:rsidRDefault="00081681" w:rsidP="00081681">
            <w:pPr>
              <w:pStyle w:val="tkRedakcijaTekst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  <w:r w:rsidRPr="00081681"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  <w:t>2. Определение минимального уровня контрольных цен на товары, импортируемые на территорию Кыргызской Республики из государств-членов ЕАЭС</w:t>
            </w:r>
            <w:r w:rsidRPr="00081681">
              <w:rPr>
                <w:rFonts w:ascii="Times New Roman" w:eastAsiaTheme="minorHAnsi" w:hAnsi="Times New Roman" w:cs="Times New Roman"/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 </w:t>
            </w:r>
            <w:r w:rsidRPr="00081681"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и произведенные на территории Кыргызской Республики</w:t>
            </w:r>
          </w:p>
        </w:tc>
      </w:tr>
      <w:tr w:rsidR="00CD115E" w:rsidTr="00C2039E">
        <w:tc>
          <w:tcPr>
            <w:tcW w:w="7252" w:type="dxa"/>
          </w:tcPr>
          <w:p w:rsidR="00CD115E" w:rsidRPr="004D698E" w:rsidRDefault="001A576C" w:rsidP="004D698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Отсутствует </w:t>
            </w:r>
          </w:p>
        </w:tc>
        <w:tc>
          <w:tcPr>
            <w:tcW w:w="7251" w:type="dxa"/>
          </w:tcPr>
          <w:p w:rsidR="00CD115E" w:rsidRPr="001A576C" w:rsidRDefault="001A576C" w:rsidP="001A576C">
            <w:pPr>
              <w:pStyle w:val="tkTekst"/>
              <w:spacing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>. В случае</w:t>
            </w:r>
            <w:proofErr w:type="gramStart"/>
            <w:r w:rsidRPr="00CA72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CA728B">
              <w:rPr>
                <w:rFonts w:ascii="Times New Roman" w:hAnsi="Times New Roman" w:cs="Times New Roman"/>
                <w:sz w:val="28"/>
                <w:szCs w:val="28"/>
              </w:rPr>
              <w:t xml:space="preserve"> 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производитель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облагаемую поставку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 xml:space="preserve"> товара, включенного в Перечень, и указывает в договоре 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счет-фактуре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 xml:space="preserve"> цену товара, меньше установленного размера минимального уровня 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контрольных цен, налоговое обязательство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 xml:space="preserve"> исчисляется с применением установленного минимального уровня контрольных цен и отражением его в налоговой отчетности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14C4F" w:rsidTr="00C2039E">
        <w:tc>
          <w:tcPr>
            <w:tcW w:w="7252" w:type="dxa"/>
          </w:tcPr>
          <w:p w:rsidR="00914C4F" w:rsidRPr="004D698E" w:rsidRDefault="001A576C" w:rsidP="004D698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Отсутствует </w:t>
            </w:r>
          </w:p>
        </w:tc>
        <w:tc>
          <w:tcPr>
            <w:tcW w:w="7251" w:type="dxa"/>
          </w:tcPr>
          <w:p w:rsidR="00914C4F" w:rsidRPr="001A576C" w:rsidRDefault="001A576C" w:rsidP="001A576C">
            <w:pPr>
              <w:pStyle w:val="tkTekst"/>
              <w:spacing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>. В случае</w:t>
            </w:r>
            <w:proofErr w:type="gramStart"/>
            <w:r w:rsidRPr="00CA72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CA728B">
              <w:rPr>
                <w:rFonts w:ascii="Times New Roman" w:hAnsi="Times New Roman" w:cs="Times New Roman"/>
                <w:sz w:val="28"/>
                <w:szCs w:val="28"/>
              </w:rPr>
              <w:t xml:space="preserve"> 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производитель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облагаемую поставку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 xml:space="preserve"> товара, включенного в Перечень, и указывает в договоре 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счет-фактуре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 xml:space="preserve"> цену товара, больше установленного размера минимального уровня контрольных цен, налоговое обязательство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 xml:space="preserve"> исчисляется исходя из цены, указанной в договоре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счет-фактуре</w:t>
            </w:r>
            <w:r w:rsidRPr="00CA728B">
              <w:rPr>
                <w:rFonts w:ascii="Times New Roman" w:hAnsi="Times New Roman" w:cs="Times New Roman"/>
                <w:sz w:val="28"/>
                <w:szCs w:val="28"/>
              </w:rPr>
              <w:t>, без применения минимального уровня контрольных цен.</w:t>
            </w:r>
          </w:p>
        </w:tc>
      </w:tr>
      <w:tr w:rsidR="00914C4F" w:rsidTr="00C2039E">
        <w:tc>
          <w:tcPr>
            <w:tcW w:w="7252" w:type="dxa"/>
          </w:tcPr>
          <w:p w:rsidR="00914C4F" w:rsidRPr="004D698E" w:rsidRDefault="001A576C" w:rsidP="004D698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Отсутствует </w:t>
            </w:r>
          </w:p>
        </w:tc>
        <w:tc>
          <w:tcPr>
            <w:tcW w:w="7251" w:type="dxa"/>
          </w:tcPr>
          <w:p w:rsidR="00914C4F" w:rsidRPr="004D698E" w:rsidRDefault="001A576C" w:rsidP="004D698E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1A576C">
              <w:rPr>
                <w:rFonts w:ascii="Times New Roman" w:hAnsi="Times New Roman" w:cs="Times New Roman"/>
                <w:i w:val="0"/>
                <w:sz w:val="28"/>
                <w:szCs w:val="28"/>
              </w:rPr>
              <w:t>21</w:t>
            </w:r>
            <w:r w:rsidRPr="001A576C">
              <w:rPr>
                <w:rFonts w:ascii="Times New Roman" w:hAnsi="Times New Roman" w:cs="Times New Roman"/>
                <w:i w:val="0"/>
                <w:sz w:val="28"/>
                <w:szCs w:val="28"/>
                <w:vertAlign w:val="superscript"/>
              </w:rPr>
              <w:t>3</w:t>
            </w:r>
            <w:r w:rsidRPr="001A576C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. При выявлении фактов </w:t>
            </w:r>
            <w:r w:rsidR="00081681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облагаемой </w:t>
            </w:r>
            <w:r w:rsidRPr="001A576C">
              <w:rPr>
                <w:rFonts w:ascii="Times New Roman" w:hAnsi="Times New Roman" w:cs="Times New Roman"/>
                <w:i w:val="0"/>
                <w:sz w:val="28"/>
                <w:szCs w:val="28"/>
              </w:rPr>
              <w:t>поставки товаров, на которые установлен минимальный уровень контрольных цен, без наличия соответствующих товаросопроводительных документов, косвенные налоги подлежат начислению налоговым органом с применением минимального уровня контрольных цен.</w:t>
            </w:r>
          </w:p>
        </w:tc>
      </w:tr>
      <w:tr w:rsidR="00914C4F" w:rsidTr="00C2039E">
        <w:tc>
          <w:tcPr>
            <w:tcW w:w="7252" w:type="dxa"/>
          </w:tcPr>
          <w:p w:rsidR="00914C4F" w:rsidRPr="001A576C" w:rsidRDefault="001A576C" w:rsidP="001A576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76C">
              <w:rPr>
                <w:rFonts w:ascii="Times New Roman" w:hAnsi="Times New Roman" w:cs="Times New Roman"/>
                <w:sz w:val="28"/>
                <w:szCs w:val="28"/>
              </w:rPr>
              <w:t>22. В случае установления уполномоченным государственным органом в сфере борьбы с экономическими преступлениями фактов нарушения импортером требований настоящего Порядка, материалы по ним передаются в органы налоговой службы для принятия мер в соответствии с законодательством Кыргызской Республики.</w:t>
            </w:r>
          </w:p>
        </w:tc>
        <w:tc>
          <w:tcPr>
            <w:tcW w:w="7251" w:type="dxa"/>
          </w:tcPr>
          <w:p w:rsidR="00914C4F" w:rsidRPr="001A576C" w:rsidRDefault="001A576C" w:rsidP="001A576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1A576C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22. В случае установления уполномоченным государственным органом в сфере борьбы с экономическими преступлениями фактов нарушения импортером </w:t>
            </w:r>
            <w:r w:rsidRPr="001A576C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и производителем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1A576C">
              <w:rPr>
                <w:rFonts w:ascii="Times New Roman" w:hAnsi="Times New Roman" w:cs="Times New Roman"/>
                <w:i w:val="0"/>
                <w:sz w:val="28"/>
                <w:szCs w:val="28"/>
              </w:rPr>
              <w:t>требований настоящего Порядка, материалы по ним передаются в органы налоговой службы для принятия мер в соответствии с законодательством Кыргызской Республики.</w:t>
            </w:r>
          </w:p>
        </w:tc>
      </w:tr>
      <w:tr w:rsidR="009356E9" w:rsidTr="009246A9">
        <w:tc>
          <w:tcPr>
            <w:tcW w:w="14503" w:type="dxa"/>
            <w:gridSpan w:val="2"/>
          </w:tcPr>
          <w:p w:rsidR="009356E9" w:rsidRPr="004D698E" w:rsidRDefault="009356E9" w:rsidP="009356E9">
            <w:pPr>
              <w:pStyle w:val="tkRedakcija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П</w:t>
            </w:r>
            <w:r w:rsidRPr="009356E9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остановление Правительства Кыргызской Республики «</w:t>
            </w:r>
            <w:r w:rsidRPr="009356E9">
              <w:rPr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О мерах по реализации требований Закона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</w:t>
            </w:r>
            <w:r w:rsidRPr="009356E9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от 22 января 2018 года № 45</w:t>
            </w:r>
          </w:p>
        </w:tc>
      </w:tr>
      <w:tr w:rsidR="009356E9" w:rsidTr="006D6761">
        <w:tc>
          <w:tcPr>
            <w:tcW w:w="14503" w:type="dxa"/>
            <w:gridSpan w:val="2"/>
          </w:tcPr>
          <w:p w:rsidR="009356E9" w:rsidRPr="009356E9" w:rsidRDefault="009356E9" w:rsidP="009356E9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9356E9">
              <w:rPr>
                <w:rFonts w:ascii="Times New Roman" w:hAnsi="Times New Roman" w:cs="Times New Roman"/>
                <w:i w:val="0"/>
                <w:sz w:val="28"/>
                <w:szCs w:val="28"/>
              </w:rPr>
              <w:t>Поряд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о</w:t>
            </w:r>
            <w:r w:rsidRPr="009356E9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к заполнения и представления Единой налоговой декларации физического лица, замещающего или </w:t>
            </w:r>
            <w:r w:rsidRPr="009356E9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занимающего государственную и муниципальную должность (FORM STI-155)</w:t>
            </w:r>
          </w:p>
        </w:tc>
      </w:tr>
      <w:tr w:rsidR="001A576C" w:rsidTr="00C2039E">
        <w:tc>
          <w:tcPr>
            <w:tcW w:w="7252" w:type="dxa"/>
          </w:tcPr>
          <w:p w:rsidR="001A576C" w:rsidRPr="009356E9" w:rsidRDefault="009356E9" w:rsidP="009356E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6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Декларант может вносить изменения и/или дополнения в ранее представленную Декларацию за отчетный год не позднее 30 июня года, следующего за отчетным годом.</w:t>
            </w:r>
          </w:p>
        </w:tc>
        <w:tc>
          <w:tcPr>
            <w:tcW w:w="7251" w:type="dxa"/>
          </w:tcPr>
          <w:p w:rsidR="001A576C" w:rsidRPr="009356E9" w:rsidRDefault="009356E9" w:rsidP="009356E9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9356E9">
              <w:rPr>
                <w:rFonts w:ascii="Times New Roman" w:hAnsi="Times New Roman" w:cs="Times New Roman"/>
                <w:i w:val="0"/>
                <w:sz w:val="28"/>
                <w:szCs w:val="28"/>
              </w:rPr>
              <w:t>3. Декларант может вносить изменения и/или дополнения в ранее представленную Декларацию за отчетный год не позднее 30 июня года, следующего за отчетным годом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  <w:r w:rsidRPr="009356E9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за исключением внесения изменения и/или дополнения в случае обнаружения ошибок, приводящих к изменению суммы налога, в срок, установленный Налоговым кодексом Кыргызской Республики.</w:t>
            </w:r>
          </w:p>
        </w:tc>
      </w:tr>
      <w:tr w:rsidR="00493DA1" w:rsidTr="006726A0">
        <w:tc>
          <w:tcPr>
            <w:tcW w:w="14503" w:type="dxa"/>
            <w:gridSpan w:val="2"/>
          </w:tcPr>
          <w:p w:rsidR="00493DA1" w:rsidRPr="00493DA1" w:rsidRDefault="00493DA1" w:rsidP="009356E9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П</w:t>
            </w:r>
            <w:r w:rsidRPr="00493DA1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остановление Правительства Кыргызской Республики «Об утверждении форм налоговой отчетности по налогу на добавленную стоимость и акцизному налогу, порядка их заполнения и представления» от 14 июля 2015 года № 491</w:t>
            </w:r>
          </w:p>
        </w:tc>
      </w:tr>
      <w:tr w:rsidR="00493DA1" w:rsidTr="00626131">
        <w:tc>
          <w:tcPr>
            <w:tcW w:w="14503" w:type="dxa"/>
            <w:gridSpan w:val="2"/>
          </w:tcPr>
          <w:p w:rsidR="00493DA1" w:rsidRPr="009356E9" w:rsidRDefault="00493DA1" w:rsidP="00493DA1">
            <w:pPr>
              <w:pStyle w:val="tkRedakcijaTekst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493DA1">
              <w:rPr>
                <w:rFonts w:ascii="Times New Roman" w:hAnsi="Times New Roman" w:cs="Times New Roman"/>
                <w:i w:val="0"/>
                <w:sz w:val="28"/>
                <w:szCs w:val="28"/>
              </w:rPr>
              <w:t>Порядок заполнения и представления отчета по налогу на добавленную стоимость</w:t>
            </w:r>
          </w:p>
        </w:tc>
      </w:tr>
      <w:tr w:rsidR="00493DA1" w:rsidTr="00C2039E">
        <w:tc>
          <w:tcPr>
            <w:tcW w:w="7252" w:type="dxa"/>
          </w:tcPr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........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45. В разделе "Информация по поставкам" Реестра указываются: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1) в графе 1 "дата выписки" - дата выписанного облагаемым субъектом счета-фактуры НДС или документа первичного бухгалтерского учета, которая может и не соответствовать числам отчетного налогового периода.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Примечание. Дата выписки счета-фактуры НДС не должна быть ранее даты присвоения налоговым органом серий и номеров счетам-фактурам НДС;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2) в графе 2 "№ счета-фактуры/ДПБУ" - порядковый номер выписанного счета-фактуры НДС или документа первичного бухгалтерского учета (далее аббревиатура - "ДПБУ"), который не должен превышать шестизначных чисел, например: "003567";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в графе 3 "серия счета-фактуры/ДПБУ":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- при оформлении счета-фактуры НДС: шестизначная серия, состоящая из цифр и букв кириллического либо латинского алфавита согласно утвержденным уполномоченным налоговым органом обозначениям;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- при поступлении предоплаты - слово и цифра: "АВАНС-1" (от субъектов Кыргызской Республики), "АВАНС-2" (от субъектов государств-членов Евразийского экономического союза), "АВАНС-3" (от субъектов третьих стран);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 xml:space="preserve">- при поступлении возмещенного безнадежного долга - слово и цифра: "ДОЛГ-1" (от субъектов </w:t>
            </w:r>
            <w:proofErr w:type="gramStart"/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), "ДОЛГ-2" (от субъектов государств-членов Евразийского экономического союза), "ДОЛГ-3" (от субъектов третьих стран);</w:t>
            </w:r>
          </w:p>
          <w:p w:rsidR="00493DA1" w:rsidRPr="00863B0C" w:rsidRDefault="00863B0C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493DA1" w:rsidRPr="00863B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тсутствует 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B0C" w:rsidRPr="00863B0C" w:rsidRDefault="00863B0C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B0C" w:rsidRPr="00863B0C" w:rsidRDefault="00863B0C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- при аннулировании регистрации по НДС: слово "ОСТАТОК";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- при оформлении других документов первичного бухгалтерского учета: аббревиатура "ДПБУ".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Примечание. При оформлении счета-фактуры НДС данные по графам 2 и 3 должны соответствовать номерам и сериям счетов-фактур НДС, присвоенным налоговым органом облагаемому субъекту, представившему Реестр. </w:t>
            </w:r>
            <w:proofErr w:type="gramStart"/>
            <w:r w:rsidRPr="00863B0C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Указанные в графах 2 и 3 номера и серии счетов-фактур не должны быть включены в Реестр недействительных </w:t>
            </w:r>
            <w:r w:rsidRPr="00863B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бланков счетов-фактур, Реестр приобретенных материальных ресурсов в Кыргызской Республике и Реестр приобретенных материальных ресурсов по деятельности, осуществляемой на основе налогового контракта, представленных данным облагаемым субъектом в налоговый орган за истекшие и отчетные налоговые периоды;</w:t>
            </w:r>
            <w:proofErr w:type="gramEnd"/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4) в графе 4 "код поставки" - код поставки, состоящий из трехзначного числа.</w:t>
            </w:r>
          </w:p>
          <w:p w:rsidR="00493DA1" w:rsidRPr="00863B0C" w:rsidRDefault="00493DA1" w:rsidP="00493DA1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При заполнении графы 4 "Код поставки" применяется нижеследующая кодировка поставок: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1"/>
              <w:gridCol w:w="6315"/>
            </w:tblGrid>
            <w:tr w:rsidR="00493DA1" w:rsidRPr="00863B0C" w:rsidTr="004C089B">
              <w:tc>
                <w:tcPr>
                  <w:tcW w:w="49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Код</w:t>
                  </w:r>
                </w:p>
              </w:tc>
              <w:tc>
                <w:tcPr>
                  <w:tcW w:w="45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поставок</w:t>
                  </w:r>
                </w:p>
              </w:tc>
            </w:tr>
            <w:tr w:rsidR="00493DA1" w:rsidRPr="00863B0C" w:rsidTr="004C089B">
              <w:tc>
                <w:tcPr>
                  <w:tcW w:w="500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100-199 "Облагаемые поставки"</w:t>
                  </w:r>
                </w:p>
              </w:tc>
            </w:tr>
            <w:tr w:rsidR="00493DA1" w:rsidRPr="00863B0C" w:rsidTr="004C089B">
              <w:tc>
                <w:tcPr>
                  <w:tcW w:w="4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100</w:t>
                  </w:r>
                </w:p>
              </w:tc>
              <w:tc>
                <w:tcPr>
                  <w:tcW w:w="4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Облагаемые</w:t>
                  </w:r>
                  <w:proofErr w:type="gramEnd"/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ставке 12 процентов</w:t>
                  </w:r>
                </w:p>
              </w:tc>
            </w:tr>
            <w:tr w:rsidR="00493DA1" w:rsidRPr="00863B0C" w:rsidTr="004C089B">
              <w:tc>
                <w:tcPr>
                  <w:tcW w:w="4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...</w:t>
                  </w:r>
                </w:p>
              </w:tc>
              <w:tc>
                <w:tcPr>
                  <w:tcW w:w="4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......</w:t>
                  </w:r>
                </w:p>
              </w:tc>
            </w:tr>
            <w:tr w:rsidR="00493DA1" w:rsidRPr="00863B0C" w:rsidTr="004C089B">
              <w:tc>
                <w:tcPr>
                  <w:tcW w:w="494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127</w:t>
                  </w:r>
                </w:p>
              </w:tc>
              <w:tc>
                <w:tcPr>
                  <w:tcW w:w="4506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Поставка работ и услуг, предназначенных для использования в производстве, с территории Кыргызской Республики субъектом, не являющимся субъектом СЭЗ, субъекту СЭЗ ("0" ставка)</w:t>
                  </w:r>
                </w:p>
              </w:tc>
            </w:tr>
            <w:tr w:rsidR="00493DA1" w:rsidRPr="00863B0C" w:rsidTr="004C089B">
              <w:tc>
                <w:tcPr>
                  <w:tcW w:w="4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код 128 отсутствует</w:t>
                  </w:r>
                </w:p>
              </w:tc>
            </w:tr>
            <w:tr w:rsidR="00493DA1" w:rsidRPr="00863B0C" w:rsidTr="004C089B">
              <w:tc>
                <w:tcPr>
                  <w:tcW w:w="4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493DA1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......</w:t>
                  </w:r>
                </w:p>
              </w:tc>
            </w:tr>
          </w:tbl>
          <w:p w:rsidR="00493DA1" w:rsidRPr="00863B0C" w:rsidRDefault="00493DA1" w:rsidP="00493D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1" w:type="dxa"/>
          </w:tcPr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........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45. В разделе «Информация по поставкам» Реестра указываются: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1) в графе 1 «дата выписки» – дата выписанного облагаемым субъектом счета-фактуры НДС или документа первичного бухгалтерского учета, которая может и не соответствовать числам отчетного налогового периода.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Примечание. Дата выписки счета-фактуры НДС не должна быть ранее даты присвоения налоговым органом серий и номеров счетам-фактурам НДС;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2) в графе 2 «№ счета-фактуры/ДПБУ» – порядковый номер выписанного счета-фактуры НДС или документа первичного бухгалтерского учета (далее аббревиатура – «ДПБУ»), который не должен превышать шестизначных чисел, например: «003567»;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в графе 3 «серия счета-фактуры/ДПБУ»: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- при оформлении счета-фактуры НДС: шестизначная серия, состоящая из цифр и букв кириллического либо латинского алфавита согласно утвержденным уполномоченным налоговым органом обозначениям;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- при поступлении предоплаты – слово и цифра: «АВАНС-1» (от субъектов Кыргызской Республики), «АВАНС-2» (от субъектов государств-членов Евразийского экономического союза), «АВАНС-3» (от субъектов третьих стран);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 xml:space="preserve">- при поступлении возмещенного безнадежного долга – слово и цифра: «ДОЛГ-1» (от субъектов </w:t>
            </w:r>
            <w:proofErr w:type="gramStart"/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), «ДОЛГ-2» (от субъектов государств-членов Евразийского экономического союза), «ДОЛГ-3» (от субъектов третьих стран);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b/>
                <w:sz w:val="28"/>
                <w:szCs w:val="28"/>
              </w:rPr>
              <w:t>- при разнице между стоимостью товаров, поставленных по цене ниже минимального уровня контрольных цен и стоимостью по минимальному уровню контрольных цен – аббревиатура: «МУКЦ»;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- при аннулировании регистрации по НДС: слово «ОСТАТОК»;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- при оформлении других документов первичного бухгалтерского учета: аббревиатура «ДПБУ».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Примечание. При оформлении счета-фактуры НДС данные по графам 2 и 3 должны соответствовать номерам и сериям счетов-фактур НДС, присвоенным налоговым органом облагаемому субъекту, представившему Реестр. </w:t>
            </w:r>
            <w:proofErr w:type="gramStart"/>
            <w:r w:rsidRPr="00863B0C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Указанные в графах 2 и 3 номера и серии счетов-фактур не должны быть включены в Реестр недействительных </w:t>
            </w:r>
            <w:r w:rsidRPr="00863B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бланков счетов-фактур, Реестр приобретенных материальных ресурсов в Кыргызской Республике и Реестр приобретенных материальных ресурсов по деятельности, осуществляемой на основе налогового контракта, представленных данным облагаемым субъектом в налоговый орган за истекшие и отчетные налоговые периоды;</w:t>
            </w:r>
            <w:proofErr w:type="gramEnd"/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4) в графе 4 «код поставки» – код поставки, состоящий из трехзначного числа.</w:t>
            </w:r>
          </w:p>
          <w:p w:rsidR="00493DA1" w:rsidRPr="00863B0C" w:rsidRDefault="00493DA1" w:rsidP="00863B0C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sz w:val="28"/>
                <w:szCs w:val="28"/>
              </w:rPr>
              <w:t>При заполнении графы 4 «Код поставки» применяется нижеследующая кодировка поставок: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1"/>
              <w:gridCol w:w="6314"/>
            </w:tblGrid>
            <w:tr w:rsidR="00493DA1" w:rsidRPr="00863B0C" w:rsidTr="004C089B">
              <w:tc>
                <w:tcPr>
                  <w:tcW w:w="46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Код</w:t>
                  </w:r>
                </w:p>
              </w:tc>
              <w:tc>
                <w:tcPr>
                  <w:tcW w:w="453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поставок</w:t>
                  </w:r>
                </w:p>
              </w:tc>
            </w:tr>
            <w:tr w:rsidR="00493DA1" w:rsidRPr="00863B0C" w:rsidTr="004C089B">
              <w:tc>
                <w:tcPr>
                  <w:tcW w:w="500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100-199 «Облагаемые поставки»</w:t>
                  </w:r>
                </w:p>
              </w:tc>
            </w:tr>
            <w:tr w:rsidR="00493DA1" w:rsidRPr="00863B0C" w:rsidTr="004C089B">
              <w:tc>
                <w:tcPr>
                  <w:tcW w:w="4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100</w:t>
                  </w:r>
                </w:p>
              </w:tc>
              <w:tc>
                <w:tcPr>
                  <w:tcW w:w="4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Облагаемые</w:t>
                  </w:r>
                  <w:proofErr w:type="gramEnd"/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ставке 12 процентов</w:t>
                  </w:r>
                </w:p>
              </w:tc>
            </w:tr>
            <w:tr w:rsidR="00493DA1" w:rsidRPr="00863B0C" w:rsidTr="004C089B">
              <w:tc>
                <w:tcPr>
                  <w:tcW w:w="4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...</w:t>
                  </w:r>
                </w:p>
              </w:tc>
              <w:tc>
                <w:tcPr>
                  <w:tcW w:w="4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......</w:t>
                  </w:r>
                </w:p>
              </w:tc>
            </w:tr>
            <w:tr w:rsidR="00493DA1" w:rsidRPr="00863B0C" w:rsidTr="004C089B">
              <w:tc>
                <w:tcPr>
                  <w:tcW w:w="464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127</w:t>
                  </w:r>
                </w:p>
              </w:tc>
              <w:tc>
                <w:tcPr>
                  <w:tcW w:w="4536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Поставка работ и услуг, предназначенных для использования в производстве, с территории Кыргызской Республики субъектом, не являющимся субъектом СЭЗ, субъекту СЭЗ («0» ставка)</w:t>
                  </w:r>
                </w:p>
              </w:tc>
            </w:tr>
            <w:tr w:rsidR="00493DA1" w:rsidRPr="00863B0C" w:rsidTr="004C089B">
              <w:tc>
                <w:tcPr>
                  <w:tcW w:w="464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128</w:t>
                  </w:r>
                </w:p>
              </w:tc>
              <w:tc>
                <w:tcPr>
                  <w:tcW w:w="4536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63B0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Разница между стоимостью товаров, поставленных по цене ниже минимального уровня контрольных цен и стоимостью по минимальному уровню контрольных цен</w:t>
                  </w:r>
                </w:p>
              </w:tc>
            </w:tr>
            <w:tr w:rsidR="00493DA1" w:rsidRPr="00863B0C" w:rsidTr="004C089B">
              <w:tc>
                <w:tcPr>
                  <w:tcW w:w="4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3DA1" w:rsidRPr="00863B0C" w:rsidRDefault="00493DA1" w:rsidP="00863B0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63B0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.......</w:t>
                  </w:r>
                </w:p>
              </w:tc>
            </w:tr>
          </w:tbl>
          <w:p w:rsidR="00493DA1" w:rsidRPr="00863B0C" w:rsidRDefault="00493DA1" w:rsidP="00863B0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DA1" w:rsidTr="00C2039E">
        <w:tc>
          <w:tcPr>
            <w:tcW w:w="7252" w:type="dxa"/>
          </w:tcPr>
          <w:p w:rsidR="00493DA1" w:rsidRDefault="00863B0C" w:rsidP="009356E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………..</w:t>
            </w:r>
          </w:p>
          <w:p w:rsidR="00863B0C" w:rsidRPr="00863B0C" w:rsidRDefault="00863B0C" w:rsidP="009356E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b/>
                <w:sz w:val="28"/>
                <w:szCs w:val="28"/>
              </w:rPr>
              <w:t>Отсутствует</w:t>
            </w:r>
          </w:p>
        </w:tc>
        <w:tc>
          <w:tcPr>
            <w:tcW w:w="7251" w:type="dxa"/>
          </w:tcPr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........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55-2. При поставках товаров облагаемым субъектом по цене ниже минимального уровня контрольных цен оформление Реестра производится в порядке, </w:t>
            </w: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установленном пунктом 45 настоящего Порядка.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 этом</w:t>
            </w:r>
            <w:proofErr w:type="gramStart"/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  <w:proofErr w:type="gramEnd"/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разница между стоимостью товаров, поставленных по цене ниже минимального уровня контрольных цен и стоимостью по минимальному уровню контрольных цен также отражается в Реестре за отчетный налоговый период НДС в следующем порядке: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1) в графе 1 "Дата выписки" - указывается дата выписки счета-фактуры, по которому произведена поставка товаров по цене ниже минимального уровня контрольных цен;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2) в графе 2 "№ счета-фактуры/ДПБУ" - указывается номер счета-фактуры, по которому произведена поставка товаров по цене ниже минимального уровня контрольных цен;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3) в графе 3 "Серия счета-фактуры/ДПБУ" - указывается аббревиатура "МУКЦ";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4) в графе 4 "Код поставки" - указывается код "128";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5) в графе 5 "Наименование (ФИО)" - указывается наименование или ФИО покупателя;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6) в графе 6 "ИНН" - указывается ИНН покупателя;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7) в графе 7 "Код налогового органа/код страны" - указывается код налогового органа или код страны покупателя.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 нахождении покупателя: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- на территории Кыргызской Республики: указывается код налогового органа по месту налоговой регистрации покупателя, состоящий из трехзначных цифровых обозначений;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- за пределами территории Кыргызской Республики: </w:t>
            </w: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указывается цифровой код страны покупателя в соответствии с Межгосударственным классификатором стран мира МК (ИСО 3166) 004-97;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8) в графе 8 "Дата поставки" - указывается дата фактической поставки по счету-фактуре, по которому произведена поставка товаров по цене ниже минимального уровня контрольных цен;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9) в графе 9 "Стоимость без НДС" – указывается разница между стоимостью товаров, поставленных по цене ниже минимального уровня контрольных цен и стоимостью по минимальному уровню контрольных цен;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10) в графе 10 "Сумма НДС" - указывается сумма НДС с разницы между стоимостью товаров, поставленных по цене ниже минимального уровня контрольных цен и стоимостью по минимальному уровню контрольных цен;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11) в графе 11 "Общая стоимость с НДС" - общая сумма разницы между стоимостью товаров, поставленных по цене ниже минимального уровня контрольных цен и стоимостью по минимальному уровню контрольных цен с учетом суммы НДС.</w:t>
            </w:r>
          </w:p>
          <w:p w:rsidR="00863B0C" w:rsidRPr="00863B0C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12) графы 12 "№" и 13 "Серия" корректируемой счета-фактуры не заполняются.</w:t>
            </w:r>
          </w:p>
          <w:p w:rsidR="00493DA1" w:rsidRPr="009356E9" w:rsidRDefault="00863B0C" w:rsidP="00863B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63B0C">
              <w:rPr>
                <w:rFonts w:ascii="Times New Roman" w:hAnsi="Times New Roman" w:cs="Times New Roman"/>
                <w:i w:val="0"/>
                <w:sz w:val="28"/>
                <w:szCs w:val="28"/>
              </w:rPr>
              <w:t>........</w:t>
            </w:r>
          </w:p>
        </w:tc>
      </w:tr>
    </w:tbl>
    <w:p w:rsidR="00F5584A" w:rsidRDefault="00F5584A"/>
    <w:sectPr w:rsidR="00F5584A" w:rsidSect="004166A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1F"/>
    <w:rsid w:val="00027DD7"/>
    <w:rsid w:val="000356D9"/>
    <w:rsid w:val="00081681"/>
    <w:rsid w:val="001A576C"/>
    <w:rsid w:val="00232CAF"/>
    <w:rsid w:val="004166AB"/>
    <w:rsid w:val="00493DA1"/>
    <w:rsid w:val="004D698E"/>
    <w:rsid w:val="006959CB"/>
    <w:rsid w:val="006B1742"/>
    <w:rsid w:val="00700F4C"/>
    <w:rsid w:val="00863B0C"/>
    <w:rsid w:val="008D19A9"/>
    <w:rsid w:val="00914C4F"/>
    <w:rsid w:val="009356E9"/>
    <w:rsid w:val="00A21D63"/>
    <w:rsid w:val="00A42613"/>
    <w:rsid w:val="00A91173"/>
    <w:rsid w:val="00BB295A"/>
    <w:rsid w:val="00BD0549"/>
    <w:rsid w:val="00BD2F5E"/>
    <w:rsid w:val="00C2039E"/>
    <w:rsid w:val="00C2374F"/>
    <w:rsid w:val="00CD115E"/>
    <w:rsid w:val="00D36B1F"/>
    <w:rsid w:val="00F174AC"/>
    <w:rsid w:val="00F5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8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027DD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21D63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A21D6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21D6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A576C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2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F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8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027DD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21D63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A21D6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21D6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A576C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2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F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2769</Words>
  <Characters>15788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ГНС</cp:lastModifiedBy>
  <cp:revision>7</cp:revision>
  <cp:lastPrinted>2020-04-10T09:30:00Z</cp:lastPrinted>
  <dcterms:created xsi:type="dcterms:W3CDTF">2020-04-08T07:34:00Z</dcterms:created>
  <dcterms:modified xsi:type="dcterms:W3CDTF">2020-04-10T09:31:00Z</dcterms:modified>
</cp:coreProperties>
</file>